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423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2954"/>
        <w:gridCol w:w="1500"/>
        <w:gridCol w:w="1500"/>
        <w:gridCol w:w="1500"/>
      </w:tblGrid>
      <w:tr w:rsidR="00D60ADD" w:rsidRPr="00D60ADD" w:rsidTr="00D60ADD">
        <w:trPr>
          <w:trHeight w:val="142"/>
          <w:tblCellSpacing w:w="0" w:type="dxa"/>
        </w:trPr>
        <w:tc>
          <w:tcPr>
            <w:tcW w:w="3000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Изображение </w:t>
            </w:r>
          </w:p>
        </w:tc>
        <w:tc>
          <w:tcPr>
            <w:tcW w:w="2954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</w:t>
            </w:r>
          </w:p>
        </w:tc>
        <w:tc>
          <w:tcPr>
            <w:tcW w:w="1500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Диаметр (м) </w:t>
            </w:r>
          </w:p>
        </w:tc>
        <w:tc>
          <w:tcPr>
            <w:tcW w:w="1500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 (</w:t>
            </w:r>
            <w:proofErr w:type="gram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500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Цена (руб.) </w:t>
            </w:r>
          </w:p>
        </w:tc>
      </w:tr>
      <w:tr w:rsidR="00D60ADD" w:rsidRPr="00D60ADD" w:rsidTr="00D60ADD">
        <w:trPr>
          <w:tblCellSpacing w:w="0" w:type="dxa"/>
        </w:trPr>
        <w:tc>
          <w:tcPr>
            <w:tcW w:w="3000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87729B" wp14:editId="0E448AD0">
                  <wp:extent cx="1905000" cy="1905000"/>
                  <wp:effectExtent l="0" t="0" r="0" b="0"/>
                  <wp:docPr id="29" name="Рисунок 29" descr="Зорбинг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орбинг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RGB - </w:t>
            </w:r>
            <w:proofErr w:type="spell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зорб</w:t>
            </w:r>
            <w:proofErr w:type="spell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Зорбинг</w:t>
            </w:r>
            <w:proofErr w:type="spell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ночное время с возвышенн</w:t>
            </w:r>
            <w:bookmarkStart w:id="0" w:name="_GoBack"/>
            <w:bookmarkEnd w:id="0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остей, на воде, по горизонтальной поверхности</w:t>
            </w:r>
            <w:proofErr w:type="gram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рименяется также как </w:t>
            </w:r>
            <w:proofErr w:type="spell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рекламоноситель</w:t>
            </w:r>
            <w:proofErr w:type="spell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500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500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500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350 000 </w:t>
            </w:r>
          </w:p>
        </w:tc>
      </w:tr>
      <w:tr w:rsidR="00D60ADD" w:rsidRPr="00D60ADD" w:rsidTr="00D60ADD">
        <w:trPr>
          <w:tblCellSpacing w:w="0" w:type="dxa"/>
        </w:trPr>
        <w:tc>
          <w:tcPr>
            <w:tcW w:w="3000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171743" wp14:editId="4CE463F8">
                  <wp:extent cx="1905000" cy="1905000"/>
                  <wp:effectExtent l="0" t="0" r="0" b="0"/>
                  <wp:docPr id="28" name="Рисунок 28" descr="Зорбинг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орбинг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Сетодиодный</w:t>
            </w:r>
            <w:proofErr w:type="spell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зорб</w:t>
            </w:r>
            <w:proofErr w:type="spell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Зорбинг</w:t>
            </w:r>
            <w:proofErr w:type="spell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ночное время с возвышенностей, на воде, по горизонтальной поверхности</w:t>
            </w:r>
            <w:proofErr w:type="gram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рименяется также как </w:t>
            </w:r>
            <w:proofErr w:type="spell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рекламоноситель</w:t>
            </w:r>
            <w:proofErr w:type="spell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00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500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500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200 000 </w:t>
            </w:r>
          </w:p>
        </w:tc>
      </w:tr>
      <w:tr w:rsidR="00D60ADD" w:rsidRPr="00D60ADD" w:rsidTr="00D60ADD">
        <w:trPr>
          <w:tblCellSpacing w:w="0" w:type="dxa"/>
        </w:trPr>
        <w:tc>
          <w:tcPr>
            <w:tcW w:w="3000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A46679" wp14:editId="48FBEEBF">
                  <wp:extent cx="1905000" cy="1905000"/>
                  <wp:effectExtent l="0" t="0" r="0" b="0"/>
                  <wp:docPr id="27" name="Рисунок 27" descr="Зорбинг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орбинг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</w:t>
            </w:r>
            <w:proofErr w:type="spell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зорб</w:t>
            </w:r>
            <w:proofErr w:type="spell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Зорбинг</w:t>
            </w:r>
            <w:proofErr w:type="spell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возвышенностей, на воде, по горизонтальной поверхности</w:t>
            </w:r>
          </w:p>
        </w:tc>
        <w:tc>
          <w:tcPr>
            <w:tcW w:w="1500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500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500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100 000 </w:t>
            </w:r>
          </w:p>
        </w:tc>
      </w:tr>
      <w:tr w:rsidR="00D60ADD" w:rsidRPr="00D60ADD" w:rsidTr="00D60ADD">
        <w:trPr>
          <w:tblCellSpacing w:w="0" w:type="dxa"/>
        </w:trPr>
        <w:tc>
          <w:tcPr>
            <w:tcW w:w="3000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C09414" wp14:editId="77FDA7E4">
                  <wp:extent cx="1905000" cy="1905000"/>
                  <wp:effectExtent l="0" t="0" r="0" b="0"/>
                  <wp:docPr id="26" name="Рисунок 26" descr="Водный прозрачный ш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одный прозрачный ш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водного и наземного использования </w:t>
            </w:r>
          </w:p>
        </w:tc>
        <w:tc>
          <w:tcPr>
            <w:tcW w:w="1500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2,44</w:t>
            </w:r>
          </w:p>
        </w:tc>
        <w:tc>
          <w:tcPr>
            <w:tcW w:w="1500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00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40 000 </w:t>
            </w:r>
          </w:p>
        </w:tc>
      </w:tr>
      <w:tr w:rsidR="00D60ADD" w:rsidRPr="00D60ADD" w:rsidTr="00D60ADD">
        <w:trPr>
          <w:tblCellSpacing w:w="0" w:type="dxa"/>
        </w:trPr>
        <w:tc>
          <w:tcPr>
            <w:tcW w:w="3000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205AD9C" wp14:editId="3EE20A5F">
                  <wp:extent cx="1905000" cy="1905000"/>
                  <wp:effectExtent l="0" t="0" r="0" b="0"/>
                  <wp:docPr id="25" name="Рисунок 25" descr="Прозрачный рекламный ш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розрачный рекламный ш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Только для наземного использования </w:t>
            </w:r>
          </w:p>
        </w:tc>
        <w:tc>
          <w:tcPr>
            <w:tcW w:w="1500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1,8 </w:t>
            </w: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2,14 </w:t>
            </w: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3,05 </w:t>
            </w: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4,5 </w:t>
            </w: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6,0 </w:t>
            </w:r>
          </w:p>
        </w:tc>
        <w:tc>
          <w:tcPr>
            <w:tcW w:w="1500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12 </w:t>
            </w: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20 </w:t>
            </w: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30 </w:t>
            </w: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75 </w:t>
            </w:r>
          </w:p>
        </w:tc>
        <w:tc>
          <w:tcPr>
            <w:tcW w:w="1500" w:type="dxa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45 000 </w:t>
            </w: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53 000 </w:t>
            </w: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102 000 </w:t>
            </w: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117 000 </w:t>
            </w: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160 000 </w:t>
            </w:r>
          </w:p>
        </w:tc>
      </w:tr>
    </w:tbl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Цена на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светогелиевые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шары определяется исходя из технических условий заказчика</w:t>
      </w:r>
    </w:p>
    <w:p w:rsidR="00D60ADD" w:rsidRPr="00D60ADD" w:rsidRDefault="00D60ADD" w:rsidP="00D60A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481.95pt;height:1.5pt" o:hralign="center" o:hrstd="t" o:hr="t" fillcolor="#a0a0a0" stroked="f"/>
        </w:pict>
      </w:r>
    </w:p>
    <w:p w:rsidR="00D60ADD" w:rsidRPr="00D60ADD" w:rsidRDefault="00D60ADD" w:rsidP="00D60A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Предпродажная комплектация </w:t>
      </w:r>
      <w:proofErr w:type="gramStart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классического</w:t>
      </w:r>
      <w:proofErr w:type="gramEnd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зорба</w:t>
      </w:r>
      <w:proofErr w:type="spellEnd"/>
    </w:p>
    <w:p w:rsidR="00D60ADD" w:rsidRPr="00D60ADD" w:rsidRDefault="00D60ADD" w:rsidP="00D60A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Внимание! Перед тем, как сделать заказ на </w:t>
      </w:r>
      <w:proofErr w:type="spellStart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зорб</w:t>
      </w:r>
      <w:proofErr w:type="spellEnd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просмотрите дополнительные аксессуары и оборудование.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"/>
        <w:gridCol w:w="6410"/>
        <w:gridCol w:w="1500"/>
        <w:gridCol w:w="1500"/>
      </w:tblGrid>
      <w:tr w:rsidR="00D60ADD" w:rsidRPr="00D60ADD" w:rsidTr="00D60ADD">
        <w:trPr>
          <w:tblCellSpacing w:w="0" w:type="dxa"/>
        </w:trPr>
        <w:tc>
          <w:tcPr>
            <w:tcW w:w="15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оборудования (документации)</w:t>
            </w:r>
          </w:p>
        </w:tc>
        <w:tc>
          <w:tcPr>
            <w:tcW w:w="150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(</w:t>
            </w:r>
            <w:proofErr w:type="spellStart"/>
            <w:proofErr w:type="gram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0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(</w:t>
            </w:r>
            <w:proofErr w:type="spell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60ADD" w:rsidRPr="00D60ADD" w:rsidTr="00D60ADD">
        <w:trPr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Стандартная (бесплатная) комплектация</w:t>
            </w:r>
          </w:p>
        </w:tc>
      </w:tr>
      <w:tr w:rsidR="00D60ADD" w:rsidRPr="00D60ADD" w:rsidTr="00D60ADD">
        <w:trPr>
          <w:tblCellSpacing w:w="0" w:type="dxa"/>
        </w:trPr>
        <w:tc>
          <w:tcPr>
            <w:tcW w:w="15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Документация: - паспорт изделия; - инструкция по эксплуатации; - копия патента на полезную модель «Зорб-6»; - инструкция для инструкторов; - расписка посетителя об ответственности; - справка из </w:t>
            </w:r>
            <w:proofErr w:type="spell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Ростехнадзора</w:t>
            </w:r>
            <w:proofErr w:type="spell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необязательной сертификации </w:t>
            </w:r>
            <w:proofErr w:type="spell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зорба</w:t>
            </w:r>
            <w:proofErr w:type="spell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- гарантийный талон; </w:t>
            </w:r>
          </w:p>
        </w:tc>
        <w:tc>
          <w:tcPr>
            <w:tcW w:w="150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Бесплатно</w:t>
            </w:r>
          </w:p>
        </w:tc>
      </w:tr>
      <w:tr w:rsidR="00D60ADD" w:rsidRPr="00D60ADD" w:rsidTr="00D60ADD">
        <w:trPr>
          <w:tblCellSpacing w:w="0" w:type="dxa"/>
        </w:trPr>
        <w:tc>
          <w:tcPr>
            <w:tcW w:w="15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Сумка для транспортировки</w:t>
            </w:r>
          </w:p>
        </w:tc>
        <w:tc>
          <w:tcPr>
            <w:tcW w:w="150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Бесплатно</w:t>
            </w: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(отдельно не продается)</w:t>
            </w:r>
          </w:p>
        </w:tc>
      </w:tr>
      <w:tr w:rsidR="00D60ADD" w:rsidRPr="00D60ADD" w:rsidTr="00D60ADD">
        <w:trPr>
          <w:tblCellSpacing w:w="0" w:type="dxa"/>
        </w:trPr>
        <w:tc>
          <w:tcPr>
            <w:tcW w:w="15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60ADD" w:rsidRPr="00D60ADD" w:rsidRDefault="00D60ADD" w:rsidP="00D60A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ЗИП (</w:t>
            </w:r>
            <w:proofErr w:type="spell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ремнабор</w:t>
            </w:r>
            <w:proofErr w:type="spell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): </w:t>
            </w:r>
          </w:p>
          <w:p w:rsidR="00D60ADD" w:rsidRPr="00D60ADD" w:rsidRDefault="00D60ADD" w:rsidP="00D60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(при покупке </w:t>
            </w:r>
            <w:proofErr w:type="spell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зорба</w:t>
            </w:r>
            <w:proofErr w:type="spell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поставляется бесплатно, в случае обновления </w:t>
            </w:r>
            <w:proofErr w:type="spell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ремнабора</w:t>
            </w:r>
            <w:proofErr w:type="spell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процессе эксплуатации </w:t>
            </w:r>
            <w:proofErr w:type="spell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зорба</w:t>
            </w:r>
            <w:proofErr w:type="spell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ЗИП приобретается за отдельную плату) </w:t>
            </w: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стропы – 10 </w:t>
            </w:r>
            <w:proofErr w:type="spellStart"/>
            <w:proofErr w:type="gram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стропы со светоотражающим эффектом – 5 </w:t>
            </w:r>
            <w:proofErr w:type="spell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смазка для </w:t>
            </w:r>
            <w:proofErr w:type="spell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гидромолнии</w:t>
            </w:r>
            <w:proofErr w:type="spell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  </w:t>
            </w:r>
            <w:proofErr w:type="spell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 для заплаток (полиуретан);</w:t>
            </w:r>
          </w:p>
        </w:tc>
        <w:tc>
          <w:tcPr>
            <w:tcW w:w="150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1500 </w:t>
            </w: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(по </w:t>
            </w:r>
            <w:proofErr w:type="gram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отдельности</w:t>
            </w:r>
            <w:proofErr w:type="gram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составляющие ЗИП не продаются) </w:t>
            </w:r>
          </w:p>
        </w:tc>
      </w:tr>
      <w:tr w:rsidR="00D60ADD" w:rsidRPr="00D60ADD" w:rsidTr="00D60ADD">
        <w:trPr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Дополнительная (оплачиваемая) комплектация</w:t>
            </w:r>
          </w:p>
        </w:tc>
      </w:tr>
      <w:tr w:rsidR="00D60ADD" w:rsidRPr="00D60ADD" w:rsidTr="00D60ADD">
        <w:trPr>
          <w:tblCellSpacing w:w="0" w:type="dxa"/>
        </w:trPr>
        <w:tc>
          <w:tcPr>
            <w:tcW w:w="15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Надувное устройство 1500 Вт;</w:t>
            </w:r>
          </w:p>
        </w:tc>
        <w:tc>
          <w:tcPr>
            <w:tcW w:w="150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</w:tr>
      <w:tr w:rsidR="00D60ADD" w:rsidRPr="00D60ADD" w:rsidTr="00D60ADD">
        <w:trPr>
          <w:tblCellSpacing w:w="0" w:type="dxa"/>
        </w:trPr>
        <w:tc>
          <w:tcPr>
            <w:tcW w:w="15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Стоппер надувной (10м х 2,5м х 1м)</w:t>
            </w:r>
          </w:p>
        </w:tc>
        <w:tc>
          <w:tcPr>
            <w:tcW w:w="150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45 000</w:t>
            </w:r>
          </w:p>
        </w:tc>
      </w:tr>
      <w:tr w:rsidR="00D60ADD" w:rsidRPr="00D60ADD" w:rsidTr="00D60ADD">
        <w:trPr>
          <w:tblCellSpacing w:w="0" w:type="dxa"/>
        </w:trPr>
        <w:tc>
          <w:tcPr>
            <w:tcW w:w="15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Стоппер сеточный (20м – длина, 8 м – ширина)</w:t>
            </w:r>
          </w:p>
        </w:tc>
        <w:tc>
          <w:tcPr>
            <w:tcW w:w="150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65 000</w:t>
            </w:r>
          </w:p>
        </w:tc>
      </w:tr>
      <w:tr w:rsidR="00D60ADD" w:rsidRPr="00D60ADD" w:rsidTr="00D60ADD">
        <w:trPr>
          <w:tblCellSpacing w:w="0" w:type="dxa"/>
        </w:trPr>
        <w:tc>
          <w:tcPr>
            <w:tcW w:w="15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Вентилятор для наддува отбойника  1500 Вт</w:t>
            </w:r>
          </w:p>
        </w:tc>
        <w:tc>
          <w:tcPr>
            <w:tcW w:w="150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16 000</w:t>
            </w:r>
          </w:p>
        </w:tc>
      </w:tr>
      <w:tr w:rsidR="00D60ADD" w:rsidRPr="00D60ADD" w:rsidTr="00D60ADD">
        <w:trPr>
          <w:tblCellSpacing w:w="0" w:type="dxa"/>
        </w:trPr>
        <w:tc>
          <w:tcPr>
            <w:tcW w:w="15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Бандаж для </w:t>
            </w:r>
            <w:proofErr w:type="gram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водного</w:t>
            </w:r>
            <w:proofErr w:type="gramEnd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зимнего </w:t>
            </w:r>
            <w:proofErr w:type="spellStart"/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зорбинга</w:t>
            </w:r>
            <w:proofErr w:type="spellEnd"/>
          </w:p>
        </w:tc>
        <w:tc>
          <w:tcPr>
            <w:tcW w:w="150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0" w:type="dxa"/>
            <w:vAlign w:val="center"/>
            <w:hideMark/>
          </w:tcPr>
          <w:p w:rsidR="00D60ADD" w:rsidRPr="00D60ADD" w:rsidRDefault="00D60ADD" w:rsidP="00D60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55 000</w:t>
            </w:r>
          </w:p>
        </w:tc>
      </w:tr>
    </w:tbl>
    <w:p w:rsidR="00D60ADD" w:rsidRPr="00D60ADD" w:rsidRDefault="00D60ADD" w:rsidP="00D60A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* Цены на надувные устройства зависят от выбора марки производителя. </w:t>
      </w:r>
    </w:p>
    <w:p w:rsidR="00D60ADD" w:rsidRPr="00D60ADD" w:rsidRDefault="00D60ADD" w:rsidP="00D60A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Предпродажная информация и советы по организации </w:t>
      </w:r>
      <w:proofErr w:type="spellStart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зорбинга</w:t>
      </w:r>
      <w:proofErr w:type="spellEnd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местах</w:t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прозрачная термопластичная полиуретановая сфера диаметром 3.2 метра и объемом 13 кубометров с камерой для пассажира-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зорбонавта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Зорб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</w:t>
      </w:r>
      <w:proofErr w:type="gram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скатывания с холмов, гор и прочих возвышенностей. </w:t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Подвеска безопасности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зорбонавта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установленная внутри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зорба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сделана из амортизационного материала, обшитого специальной тканью —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авизентом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, а также снабжена особо прочными ремнями безопасности и альпинистскими карабинами-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самосбросами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3038475"/>
            <wp:effectExtent l="0" t="0" r="9525" b="9525"/>
            <wp:docPr id="24" name="Рисунок 24" descr="http://www.zorb.ru/images/stories/sale/zorb_podve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orb.ru/images/stories/sale/zorb_podves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зорба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70 килограммов.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Диаметр внешней сферы — 3,2 метра, внутренней — 1,8.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Расстояние между сферами — 70 см.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Диаметр входного шлюза — 60 см. </w:t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зорба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 10000 прокатов. </w:t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3667125"/>
            <wp:effectExtent l="0" t="0" r="9525" b="9525"/>
            <wp:docPr id="23" name="Рисунок 23" descr="http://www.zorb.ru/images/stories/sale/zorb_sc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zorb.ru/images/stories/sale/zorb_schem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Использование термопластичного полиуретана, способного выдерживать большие нагрузки и диапазон температуры от −70 до +60 градусов.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сделан</w:t>
      </w:r>
      <w:proofErr w:type="gram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 однородного материала, поэтому имеет максимальную прозрачность.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Швы соединены не клеем, а специальной электросваркой.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производства ремонтных работ, применена гидроизоляционная молния, позволяющая иметь доступ к внутренним деталям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зорба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любое время.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Ремкомплект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поставляется вместе с 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зорбом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3590925"/>
            <wp:effectExtent l="0" t="0" r="9525" b="9525"/>
            <wp:docPr id="22" name="Рисунок 22" descr="http://www.zorb.ru/images/stories/sale/zorb_mol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orb.ru/images/stories/sale/zorb_molniy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 внешней оболочке закреплены специальные (разборные) ручки в виде петель, что позволяет на месте произвести их замену в случае выхода из строя.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Зорбу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нашей разработки не страшны ни острые предметы, ни камни.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</w:t>
      </w:r>
      <w:proofErr w:type="gram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зорбы невозможно прожечь сигаретой, остается только оплавленный след. </w:t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Стропы выполняют не только функцию безопасности и поддержания шарообразного вида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зорба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 и являются декоративным элементом: они покрыты полимерным светоотражающим материалом, позволяющим в темноте отражать свет, делая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похожим на НЛО. </w:t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Т.е.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становится еще и 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рекламоносителем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, являясь ай-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стопером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48125" cy="3038475"/>
            <wp:effectExtent l="0" t="0" r="9525" b="9525"/>
            <wp:docPr id="21" name="Рисунок 21" descr="http://www.zorb.ru/images/stories/sale/zorb_ad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orb.ru/images/stories/sale/zorb_adver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3038475"/>
            <wp:effectExtent l="0" t="0" r="9525" b="9525"/>
            <wp:docPr id="20" name="Рисунок 20" descr="http://www.zorb.ru/images/stories/sale/zorb_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orb.ru/images/stories/sale/zorb_nigh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3038475"/>
            <wp:effectExtent l="0" t="0" r="9525" b="9525"/>
            <wp:docPr id="19" name="Рисунок 19" descr="http://www.zorb.ru/images/stories/sale/zorb_logo_spon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zorb.ru/images/stories/sale/zorb_logo_sponso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Зорб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накачивается за 7-10 минут с помощью специального компрессора (или обычного пылесоса).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Мы рекомендуем </w:t>
      </w:r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электрическую воздуходувку </w:t>
      </w:r>
      <w:proofErr w:type="spellStart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Stihl</w:t>
      </w:r>
      <w:proofErr w:type="spellEnd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BGE-71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Скорость подачи воздуха - 670 м</w:t>
      </w:r>
      <w:r w:rsidRPr="00D60AD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/ч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 - 3,1 кг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Мощность - 1100 Вт</w:t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2695575"/>
            <wp:effectExtent l="0" t="0" r="9525" b="9525"/>
            <wp:docPr id="18" name="Рисунок 18" descr="http://www.zorb.ru/images/stories/sale/zorb_na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orb.ru/images/stories/sale/zorb_naso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2695575"/>
            <wp:effectExtent l="0" t="0" r="9525" b="9525"/>
            <wp:docPr id="17" name="Рисунок 17" descr="http://www.zorb.ru/images/stories/sale/zorb_naso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zorb.ru/images/stories/sale/zorb_nasos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упаковывается в специальную сумку с четырьмя ручками для удобства переноса.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Размер сумки с </w:t>
      </w:r>
      <w:proofErr w:type="gram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упакованным</w:t>
      </w:r>
      <w:proofErr w:type="gram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зорбом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60ADD" w:rsidRPr="00D60ADD" w:rsidRDefault="00D60ADD" w:rsidP="00D60A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длина: 1,2м</w:t>
      </w:r>
    </w:p>
    <w:p w:rsidR="00D60ADD" w:rsidRPr="00D60ADD" w:rsidRDefault="00D60ADD" w:rsidP="00D60A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высота: 0,7м</w:t>
      </w:r>
    </w:p>
    <w:p w:rsidR="00D60ADD" w:rsidRPr="00D60ADD" w:rsidRDefault="00D60ADD" w:rsidP="00D60A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ширина: 0,8м</w:t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48125" cy="3038475"/>
            <wp:effectExtent l="0" t="0" r="9525" b="9525"/>
            <wp:docPr id="16" name="Рисунок 16" descr="http://www.zorb.ru/images/stories/sale/zorb_su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zorb.ru/images/stories/sale/zorb_sumk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DD" w:rsidRPr="00D60ADD" w:rsidRDefault="00D60ADD" w:rsidP="00D60A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Классификация </w:t>
      </w:r>
      <w:proofErr w:type="spellStart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зорбинга</w:t>
      </w:r>
      <w:proofErr w:type="spellEnd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Hill</w:t>
      </w:r>
      <w:proofErr w:type="spellEnd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zorbing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(скатывание с возвышенностей)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3038475"/>
            <wp:effectExtent l="0" t="0" r="9525" b="9525"/>
            <wp:docPr id="15" name="Рисунок 15" descr="http://www.zorb.ru/images/stories/sale/zorb_h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zorb.ru/images/stories/sale/zorb_hil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 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harness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hill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zorbing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(c креплением внутри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зорба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 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free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hill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zorbing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креплений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зорбонавта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 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run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zorbing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(бег по ровной горизонтальной поверхности)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 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hill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run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zorbing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(сбегание с возвышенностей) </w:t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Hydro</w:t>
      </w:r>
      <w:proofErr w:type="spellEnd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zorbing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гидро-зорбинг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скатывание с возвышенностей в 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зорбе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наполненном</w:t>
      </w:r>
      <w:proofErr w:type="gram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водой)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48125" cy="3038475"/>
            <wp:effectExtent l="0" t="0" r="9525" b="9525"/>
            <wp:docPr id="14" name="Рисунок 14" descr="http://www.zorb.ru/images/stories/sale/zorb_aq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zorb.ru/images/stories/sale/zorb_aqu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 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harness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hydro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zorbing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(скатывание с возвышенностей пристегнутого внутри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зорба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человека)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 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run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hydro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zorbing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(сбегание с возвышенностей в 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зорбе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наполненном водой) </w:t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Aqua</w:t>
      </w:r>
      <w:proofErr w:type="spellEnd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proofErr w:type="spellStart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water</w:t>
      </w:r>
      <w:proofErr w:type="spellEnd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proofErr w:type="spellStart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zorbing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зорбинг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 водной поверхности: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хотьба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бег, фитнесс-упражнения)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2695575"/>
            <wp:effectExtent l="0" t="0" r="9525" b="9525"/>
            <wp:docPr id="13" name="Рисунок 13" descr="http://www.zorb.ru/images/stories/sale/zorb_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zorb.ru/images/stories/sale/zorb_water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 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harness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aqua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zorbing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приивязанный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 катеру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 </w:t>
      </w:r>
      <w:proofErr w:type="gram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пристегнутым</w:t>
      </w:r>
      <w:proofErr w:type="gram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внутри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зорбонавтом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 </w:t>
      </w:r>
      <w:proofErr w:type="spellStart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Snow</w:t>
      </w:r>
      <w:proofErr w:type="spellEnd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zorbing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(скатывание с ледяных и снежных возвышенностей)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3152775"/>
            <wp:effectExtent l="0" t="0" r="9525" b="9525"/>
            <wp:docPr id="12" name="Рисунок 12" descr="http://www.zorb.ru/images/stories/sale/zorb_s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zorb.ru/images/stories/sale/zorb_snow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 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harness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snow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hill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zorbing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(c креплением внутри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зорба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 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free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snow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hill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zorbing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креплений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зорбонавта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 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run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snow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zorbing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(бег по ровной горизонтальной поверхности)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 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snow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hill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run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zorbing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(сбегание с возвышенностей) </w:t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Aero</w:t>
      </w:r>
      <w:proofErr w:type="spellEnd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zorbing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аэро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зорбинг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зорбинг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внутри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аэротрубы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2867025"/>
            <wp:effectExtent l="0" t="0" r="9525" b="9525"/>
            <wp:docPr id="11" name="Рисунок 11" descr="http://www.zorb.ru/images/stories/sale/zorb_a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zorb.ru/images/stories/sale/zorb_aer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 же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использовать на спортивных эстафетах.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соревнования устраиваются обычно для студентов и при организации корпоративных праздников: на старт выпускаются 4 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зорба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участники соревнуются на скорость. </w:t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48125" cy="3038475"/>
            <wp:effectExtent l="0" t="0" r="9525" b="9525"/>
            <wp:docPr id="10" name="Рисунок 10" descr="http://www.zorb.ru/images/stories/sale/zorb_esta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zorb.ru/images/stories/sale/zorb_estafet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Похожий аттракцион можно проводить и 1-2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зорбами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 ровной поверхности: в таком случае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освобождается от креплений и 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зорбонавт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руководством инструктора совершает круг по поляне. Такой способ катаний нравится маленьким детям и тем, кто по состоянию здоровья не может прокатиться в 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зорбе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 горы. </w:t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3038475"/>
            <wp:effectExtent l="0" t="0" r="9525" b="9525"/>
            <wp:docPr id="9" name="Рисунок 9" descr="http://www.zorb.ru/images/stories/sale/zorb_wal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zorb.ru/images/stories/sale/zorb_walkin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DD" w:rsidRPr="00D60ADD" w:rsidRDefault="00D60ADD" w:rsidP="00D60A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Требования к горке для </w:t>
      </w:r>
      <w:proofErr w:type="spellStart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зорбинга</w:t>
      </w:r>
      <w:proofErr w:type="spellEnd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Рекомендуемая длина горки — 130-150 метров.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Угол наклона — 35-40 градусов. Иначе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зорбинг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 будет таким захватывающим приключением, что будет сказываться на посещении аттракциона.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Поверхность земли должна быть достаточно утрамбована, чтобы можно было организовывать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зорбинг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непогоду.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Оптимальный вариант — горка, засаженная специальной жесткой травой. </w:t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48125" cy="3038475"/>
            <wp:effectExtent l="0" t="0" r="9525" b="9525"/>
            <wp:docPr id="8" name="Рисунок 8" descr="http://www.zorb.ru/images/stories/sale/zorb_grass_h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zorb.ru/images/stories/sale/zorb_grass_hill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 же существуют </w:t>
      </w:r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искусственные горки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 </w:t>
      </w:r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надувна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горка для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зорбинга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3038475"/>
            <wp:effectExtent l="0" t="0" r="9525" b="9525"/>
            <wp:docPr id="7" name="Рисунок 7" descr="http://www.zorb.ru/images/stories/sale/zorb_naduvnaya_g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zorb.ru/images/stories/sale/zorb_naduvnaya_gork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 </w:t>
      </w:r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сборная металлическая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горка для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зорбинга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 деревянным покрытием: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3028950"/>
            <wp:effectExtent l="0" t="0" r="9525" b="0"/>
            <wp:docPr id="6" name="Рисунок 6" descr="http://www.zorb.ru/images/stories/sale/zorb_metall_h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zorb.ru/images/stories/sale/zorb_metall_hill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 горка для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зорбинга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покрытая пластиковой травой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2695575"/>
            <wp:effectExtent l="0" t="0" r="9525" b="9525"/>
            <wp:docPr id="5" name="Рисунок 5" descr="http://www.zorb.ru/images/stories/sale/zorb_finis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zorb.ru/images/stories/sale/zorb_finish_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Финиш </w:t>
      </w:r>
      <w:proofErr w:type="spellStart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зорбинга</w:t>
      </w:r>
      <w:proofErr w:type="spellEnd"/>
      <w:r w:rsidRPr="00D60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быть трех видов: когда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останавливается на встречном подъеме склона горы, при применении надувного отбойника или фиксирующей сетки. К отбойнику идет в комплекте компрессор для того, чтобы он постоянно был в надутом состоянии. Крепится отбойник с помощью кольев на тросах-растяжках. </w:t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48125" cy="2695575"/>
            <wp:effectExtent l="0" t="0" r="9525" b="9525"/>
            <wp:docPr id="4" name="Рисунок 4" descr="http://www.zorb.ru/images/stories/sale/zorb_otboy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zorb.ru/images/stories/sale/zorb_otboynik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поддержания надувного отбойника в надутом состоянии, рекомендуем использовать вентилятор батутный радиальный ВБСН-4,1 фирмы "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Лиссант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3057525"/>
            <wp:effectExtent l="0" t="0" r="9525" b="9525"/>
            <wp:docPr id="3" name="Рисунок 3" descr="http://www.zorb.ru/images/stories/sale/ventilyator_batutny_radial_vbsn_4_1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zorb.ru/images/stories/sale/ventilyator_batutny_radial_vbsn_4_1_web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Фиксирующая сетка: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2686050"/>
            <wp:effectExtent l="0" t="0" r="9525" b="0"/>
            <wp:docPr id="2" name="Рисунок 2" descr="http://www.zorb.ru/images/stories/sale/setka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zorb.ru/images/stories/sale/setka_web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Для </w:t>
      </w:r>
      <w:proofErr w:type="gram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зимнего</w:t>
      </w:r>
      <w:proofErr w:type="gram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зорбинга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 специальный бандаж. Он помогает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зорбу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проходить скользкие поверхности на горке, а также служит креплением-тралом для подъема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зорба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стартовую площадку с помощью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снегоката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2695575"/>
            <wp:effectExtent l="0" t="0" r="9525" b="9525"/>
            <wp:docPr id="1" name="Рисунок 1" descr="http://www.zorb.ru/images/stories/sale/zorb_krylatskie_holm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zorb.ru/images/stories/sale/zorb_krylatskie_holmy_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проведения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зорбинга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лучше иметь 2 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зорба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Пока один находится на финише и его поднимают на старт по параллельному с горкой пути, второй </w:t>
      </w:r>
      <w:proofErr w:type="spellStart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зорб</w:t>
      </w:r>
      <w:proofErr w:type="spellEnd"/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стартует по основной трассе. </w:t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подъема можно организовать лебедку и тележку. Тогда частоту скатываний можно увеличить и откатывать большее количество человек. </w:t>
      </w:r>
    </w:p>
    <w:p w:rsidR="00D60ADD" w:rsidRPr="00D60ADD" w:rsidRDefault="00D60ADD" w:rsidP="00D6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Самый оптимальный вариант — это устроить горку на территории какого-либо спортивного комплекса, желательно охраняемого. Тогда горка будет всегда готова к проводимым катаниям, не сильно зависеть от непогоды, а также в таком месте можно организовать хранение зорбов и всех аксессуаров. Тогда затраты на доставку значительно уменьшатся. </w:t>
      </w:r>
    </w:p>
    <w:p w:rsidR="003109A1" w:rsidRDefault="00D60ADD"/>
    <w:sectPr w:rsidR="003109A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0A0AF9"/>
    <w:multiLevelType w:val="multilevel"/>
    <w:tmpl w:val="5866D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ADD"/>
    <w:rsid w:val="00892F09"/>
    <w:rsid w:val="00D60ADD"/>
    <w:rsid w:val="00EF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0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0AD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60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0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0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0AD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60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0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1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1148</Words>
  <Characters>6546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Win7-note</dc:creator>
  <cp:lastModifiedBy>Win7-note</cp:lastModifiedBy>
  <cp:revision>1</cp:revision>
  <dcterms:created xsi:type="dcterms:W3CDTF">2015-02-27T17:41:00Z</dcterms:created>
  <dcterms:modified xsi:type="dcterms:W3CDTF">2015-02-27T17:47:00Z</dcterms:modified>
</cp:coreProperties>
</file>